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bidi w:val="0"/>
        <w:spacing w:lineRule="auto" w:line="331" w:before="240" w:after="24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bookmarkStart w:id="0" w:name="docs-internal-guid-798fec0f-7fff-edbc-0d"/>
      <w:bookmarkEnd w:id="0"/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Сотрудники Института обнаружили и описали новый этап в миграционном цикле миног</w:t>
      </w:r>
    </w:p>
    <w:p>
      <w:pPr>
        <w:pStyle w:val="Style15"/>
        <w:bidi w:val="0"/>
        <w:spacing w:lineRule="auto" w:line="331" w:before="240" w:after="240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Понимание структуры вида, особенно когда речь идет о сложноорганизованных, представленных разными формами видах, невозможно без знаний о его жизненном цикле. Анадромная форма речной миноги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Lampetra fluviatilis</w:t>
      </w:r>
      <w:r>
        <w:rPr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широко распространена в морских и пресных водах Европы. Ее пресноводные (озерные) формы описаны для крупных озер, таких как Онежское и Ладожское. Однако до настоящего времени информации о механизмах миграции таких форм практически нет, а данные о миграциях в море очень ограничены. Известно, что эти миграции происходят, главным образом, весной – в период интенсивного таяния снегов и половодья.</w:t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381625" cy="481012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Подпись к рисунку: a – обычные смолты мигрирующие из реки в море, b – мигранты из оз. Гладышевское, c - смолты из шведских озёр Ваттерн и Маларен (с разрешения Бо Деллинга). </w:t>
      </w:r>
    </w:p>
    <w:p>
      <w:pPr>
        <w:pStyle w:val="Style15"/>
        <w:bidi w:val="0"/>
        <w:spacing w:lineRule="auto" w:line="276" w:before="0" w:after="140"/>
        <w:jc w:val="left"/>
        <w:rPr/>
      </w:pPr>
      <w:r>
        <w:rPr/>
      </w:r>
    </w:p>
    <w:p>
      <w:pPr>
        <w:pStyle w:val="Style15"/>
        <w:bidi w:val="0"/>
        <w:spacing w:lineRule="auto" w:line="331" w:before="240" w:after="24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Исследователи из лаборатории поведения низших позвоночных с 2014 года изучают миграционное поведение речной миноги на всех этапах ее жизненного цикла. В ходе этих работ были получены не только новые для региона (российская часть Фенноскандии) данные, но и открыт новый этап в миграции смолтов миноги в море – скат из озера.</w:t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4038600" cy="539115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943600" cy="44577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800090" cy="434975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943600" cy="44577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943600" cy="39624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lineRule="auto" w:line="331" w:before="240" w:after="240"/>
        <w:rPr>
          <w:b w:val="fals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Скат из озера – событие нерегулярное, он происходит в условиях критического паводка, при резкой смене гидрологических и гидрохимических показателей. Однако именно благодаря регистрации этого редкого явления было обнаружено, что в малом озере Гладышевское (Ленинградская область) смолты речной миноги могут задерживаться. Наиболее вероятно, что до того как скатиться из озера смолты обитали в нем в течение года и питались. На это указывают их большие, чем у особей мигрирующих из реки в море сразу после смолтификации, размеры, а также паразиты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Cuccullanus</w:t>
      </w:r>
      <w:r>
        <w:rPr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sp., находящиеся на другой стадии развития.</w:t>
      </w:r>
    </w:p>
    <w:p>
      <w:pPr>
        <w:pStyle w:val="Style15"/>
        <w:bidi w:val="0"/>
        <w:spacing w:lineRule="auto" w:line="331" w:before="240" w:after="24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Полученные результаты расширяют представления о механизмах образования потамодромных (озерных) форм у миног за счёт возможности их обитания в малых озёрах. Также впервые показано, что преодоление озёр во время миграции возможно не только производителями, идущими на нерест против течения, но и смолтами, скатывающимися вниз по течению в направлении моря.</w:t>
      </w:r>
    </w:p>
    <w:p>
      <w:pPr>
        <w:pStyle w:val="Style15"/>
        <w:bidi w:val="0"/>
        <w:spacing w:lineRule="auto" w:line="276" w:before="0" w:after="140"/>
        <w:jc w:val="left"/>
        <w:rPr/>
      </w:pPr>
      <w:r>
        <w:rPr/>
      </w:r>
    </w:p>
    <w:p>
      <w:pPr>
        <w:pStyle w:val="Style15"/>
        <w:bidi w:val="0"/>
        <w:spacing w:lineRule="auto" w:line="331" w:before="240" w:after="240"/>
        <w:rPr>
          <w:b w:val="fals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Ссылка на статью: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 xml:space="preserve">Kucheryavyy, A.V., Zvezdin, A.O., Polyakova, N.V.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>et al.</w:t>
      </w:r>
      <w:r>
        <w:rPr>
          <w:b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 xml:space="preserve">A new element in the migration cycle of the European river lamprey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>Lampetra fluviatilis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 xml:space="preserve">: downstream migration from a lake.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>Environ Biol Fish</w:t>
      </w:r>
      <w:r>
        <w:rPr>
          <w:b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highlight w:val="white"/>
          <w:u w:val="none"/>
          <w:effect w:val="none"/>
        </w:rPr>
        <w:t>105, 1857–1871 (2022). https://doi.org/10.1007/s10641-022-01249-1</w:t>
      </w:r>
    </w:p>
    <w:p>
      <w:pPr>
        <w:pStyle w:val="Style15"/>
        <w:bidi w:val="0"/>
        <w:spacing w:before="0" w:after="140"/>
        <w:jc w:val="left"/>
        <w:rPr/>
      </w:pPr>
      <w:r>
        <w:rPr>
          <w:b w:val="false"/>
        </w:rPr>
        <w:b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LibreOffice/6.3.4.2$Windows_X86_64 LibreOffice_project/60da17e045e08f1793c57c00ba83cdfce946d0aa</Application>
  <Pages>5</Pages>
  <Words>341</Words>
  <Characters>2077</Characters>
  <CharactersWithSpaces>2417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2022-12-23T19:02:01Z</dcterms:created>
  <dc:creator/>
  <dc:description/>
  <dc:language>ru-RU</dc:language>
  <cp:lastModifiedBy/>
  <dcterms:modified xsi:type="dcterms:W3CDTF">2022-12-23T19:03:30Z</dcterms:modified>
  <cp:revision>1</cp:revision>
  <dc:subject/>
  <dc:title/>
</cp:coreProperties>
</file>