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02"/>
        <w:gridCol w:w="6537"/>
      </w:tblGrid>
      <w:tr w:rsidR="003B5BDC" w14:paraId="4DA71016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291B1EBF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Фамилия</w:t>
            </w:r>
            <w:r w:rsidR="008D4FD1" w:rsidRPr="00247D40">
              <w:rPr>
                <w:rFonts w:ascii="Arial" w:hAnsi="Arial" w:cs="Arial"/>
                <w:color w:val="300000"/>
                <w:sz w:val="22"/>
                <w:szCs w:val="22"/>
              </w:rPr>
              <w:t xml:space="preserve"> Имя Отчество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1077593C" w14:textId="77777777" w:rsidR="003B5BDC" w:rsidRPr="00247D40" w:rsidRDefault="00247D40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Якушов Василий Дмитриевич</w:t>
            </w:r>
          </w:p>
        </w:tc>
      </w:tr>
      <w:tr w:rsidR="003B5BDC" w14:paraId="7B161587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210C2A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Направление подготовки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DC5784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06.06.01 «Биологические науки»</w:t>
            </w:r>
          </w:p>
        </w:tc>
      </w:tr>
      <w:tr w:rsidR="003B5BDC" w14:paraId="7C3D990E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1944CD30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Профиль</w:t>
            </w:r>
            <w:r w:rsidR="007A5FBA" w:rsidRPr="00247D40">
              <w:rPr>
                <w:rFonts w:ascii="Arial" w:hAnsi="Arial" w:cs="Arial"/>
                <w:color w:val="300000"/>
                <w:sz w:val="22"/>
                <w:szCs w:val="22"/>
              </w:rPr>
              <w:t xml:space="preserve"> (направленность)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7F8068B3" w14:textId="77777777" w:rsidR="003B5BDC" w:rsidRPr="00247D40" w:rsidRDefault="003B5BDC" w:rsidP="00D45691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«</w:t>
            </w:r>
            <w:r w:rsidR="00494588">
              <w:rPr>
                <w:rFonts w:ascii="Arial" w:hAnsi="Arial" w:cs="Arial"/>
                <w:color w:val="300000"/>
                <w:sz w:val="22"/>
                <w:szCs w:val="22"/>
              </w:rPr>
              <w:t>Экология</w:t>
            </w: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»</w:t>
            </w:r>
          </w:p>
        </w:tc>
      </w:tr>
      <w:tr w:rsidR="003B5BDC" w14:paraId="1732F987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259C01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Форма обучения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DEBE2F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очная</w:t>
            </w:r>
          </w:p>
        </w:tc>
      </w:tr>
      <w:tr w:rsidR="003B5BDC" w14:paraId="2BB1B9B6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199B6B77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Квалификация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7A766947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Исследователь. Преподаватель-исследователь.</w:t>
            </w:r>
          </w:p>
        </w:tc>
      </w:tr>
      <w:tr w:rsidR="003B5BDC" w14:paraId="0150E11C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2E4AC4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Дата зачисления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F71E43" w14:textId="77777777" w:rsidR="003B5BDC" w:rsidRPr="00247D40" w:rsidRDefault="00247D40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01.11.2020. № 115-К/р от 29.10.2021</w:t>
            </w:r>
          </w:p>
        </w:tc>
      </w:tr>
      <w:tr w:rsidR="003B5BDC" w14:paraId="261D71F0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16D8B0E3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Дата окончания аспирантуры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1206B369" w14:textId="77777777" w:rsidR="003B5BDC" w:rsidRPr="0040663B" w:rsidRDefault="00247D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663B">
              <w:rPr>
                <w:rFonts w:ascii="Arial" w:hAnsi="Arial" w:cs="Arial"/>
                <w:color w:val="000000"/>
                <w:sz w:val="22"/>
                <w:szCs w:val="22"/>
              </w:rPr>
              <w:t>31.10.24</w:t>
            </w:r>
          </w:p>
        </w:tc>
      </w:tr>
      <w:tr w:rsidR="003B5BDC" w14:paraId="44583012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A8DB84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Научный руководитель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FA388C" w14:textId="77777777" w:rsidR="003B5BDC" w:rsidRPr="00247D40" w:rsidRDefault="00247D40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К.б.н. Шефтель Борис Ильич</w:t>
            </w:r>
          </w:p>
        </w:tc>
      </w:tr>
      <w:tr w:rsidR="003B5BDC" w14:paraId="5EC50C38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0638FAE2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Подразделение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52FD697F" w14:textId="77777777" w:rsidR="003B5BDC" w:rsidRPr="00247D40" w:rsidRDefault="003B5BDC" w:rsidP="00D45691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 xml:space="preserve">Лаборатория </w:t>
            </w:r>
            <w:r w:rsidR="00247D40" w:rsidRPr="00247D40">
              <w:rPr>
                <w:rFonts w:ascii="Arial" w:hAnsi="Arial" w:cs="Arial"/>
                <w:color w:val="300000"/>
                <w:sz w:val="22"/>
                <w:szCs w:val="22"/>
              </w:rPr>
              <w:t>популяционной экологии</w:t>
            </w:r>
          </w:p>
        </w:tc>
      </w:tr>
      <w:tr w:rsidR="003B5BDC" w14:paraId="7C659CAC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72AD70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Тема научно-исследовательской работы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748D82" w14:textId="77777777" w:rsidR="003B5BDC" w:rsidRPr="00247D40" w:rsidRDefault="00247D40" w:rsidP="00D45691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bCs/>
                <w:sz w:val="22"/>
                <w:szCs w:val="22"/>
              </w:rPr>
              <w:t>Динамика популяций мелких млекопитающих средней Енисейской тайги в связи с потеплением климата</w:t>
            </w:r>
          </w:p>
        </w:tc>
      </w:tr>
      <w:tr w:rsidR="003B5BDC" w14:paraId="5EDA151F" w14:textId="77777777" w:rsidTr="00247D40">
        <w:tc>
          <w:tcPr>
            <w:tcW w:w="1500" w:type="pct"/>
            <w:tcBorders>
              <w:bottom w:val="single" w:sz="4" w:space="0" w:color="auto"/>
              <w:right w:val="single" w:sz="6" w:space="0" w:color="808080"/>
            </w:tcBorders>
            <w:shd w:val="clear" w:color="auto" w:fill="E2E5ED"/>
            <w:vAlign w:val="center"/>
          </w:tcPr>
          <w:p w14:paraId="61387AC7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Утверждена на Ученом совете</w:t>
            </w:r>
          </w:p>
        </w:tc>
        <w:tc>
          <w:tcPr>
            <w:tcW w:w="3500" w:type="pct"/>
            <w:tcBorders>
              <w:bottom w:val="single" w:sz="4" w:space="0" w:color="auto"/>
              <w:right w:val="single" w:sz="6" w:space="0" w:color="808080"/>
            </w:tcBorders>
            <w:shd w:val="clear" w:color="auto" w:fill="E2E5ED"/>
            <w:vAlign w:val="center"/>
          </w:tcPr>
          <w:p w14:paraId="4ECB0DB7" w14:textId="77777777" w:rsidR="003B5BDC" w:rsidRPr="00247D40" w:rsidRDefault="00247D40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17.12.2020</w:t>
            </w:r>
          </w:p>
        </w:tc>
      </w:tr>
      <w:tr w:rsidR="003B5BDC" w14:paraId="03959FBD" w14:textId="77777777" w:rsidTr="00247D40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938D3" w14:textId="77777777" w:rsidR="003B5BDC" w:rsidRPr="00247D40" w:rsidRDefault="003B5BDC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t>Пояснительная записка к выбору темы научно-исследовательской работы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EC71" w14:textId="77777777" w:rsidR="00247D40" w:rsidRPr="00247D40" w:rsidRDefault="00247D40" w:rsidP="00247D40">
            <w:pPr>
              <w:pStyle w:val="a3"/>
              <w:spacing w:after="0" w:line="240" w:lineRule="auto"/>
              <w:ind w:left="0" w:firstLine="709"/>
              <w:jc w:val="both"/>
              <w:rPr>
                <w:rFonts w:ascii="Arial" w:hAnsi="Arial" w:cs="Arial"/>
              </w:rPr>
            </w:pPr>
            <w:r w:rsidRPr="00247D40">
              <w:rPr>
                <w:rFonts w:ascii="Arial" w:hAnsi="Arial" w:cs="Arial"/>
                <w:i/>
                <w:iCs/>
              </w:rPr>
              <w:t>Научная актуальность исследования</w:t>
            </w:r>
            <w:r w:rsidRPr="00247D40">
              <w:rPr>
                <w:rFonts w:ascii="Arial" w:hAnsi="Arial" w:cs="Arial"/>
              </w:rPr>
              <w:t>: мелкие млекопитающие – важный компонент экосистем. С колебаниями их численности и структурой сообщества связан успех охотничьего промысла ряда пушных видов, а также интенсивность функционирования природных очагов заболеваний, в том числе опасных для человека. Актуальность работы обусловлена важнейшей фундаментальной проблемой устойчивости биосистем в изменяющейся под воздействием, например, климатических и антропогенных факторов, среде.</w:t>
            </w:r>
          </w:p>
          <w:p w14:paraId="083C7336" w14:textId="77777777" w:rsidR="00247D40" w:rsidRPr="00247D40" w:rsidRDefault="00247D40" w:rsidP="00247D40">
            <w:pPr>
              <w:ind w:firstLine="70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47D40">
              <w:rPr>
                <w:rFonts w:ascii="Arial" w:hAnsi="Arial" w:cs="Arial"/>
                <w:i/>
                <w:iCs/>
                <w:sz w:val="22"/>
                <w:szCs w:val="22"/>
              </w:rPr>
              <w:t>Степень изученности темы:</w:t>
            </w:r>
          </w:p>
          <w:p w14:paraId="121C8F06" w14:textId="77777777" w:rsidR="00247D40" w:rsidRPr="00247D40" w:rsidRDefault="00247D40" w:rsidP="00247D40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D40">
              <w:rPr>
                <w:rFonts w:ascii="Arial" w:hAnsi="Arial" w:cs="Arial"/>
                <w:sz w:val="22"/>
                <w:szCs w:val="22"/>
              </w:rPr>
              <w:t xml:space="preserve">В конце </w:t>
            </w:r>
            <w:r w:rsidRPr="00247D40">
              <w:rPr>
                <w:rFonts w:ascii="Arial" w:hAnsi="Arial" w:cs="Arial"/>
                <w:sz w:val="22"/>
                <w:szCs w:val="22"/>
                <w:lang w:val="en-US"/>
              </w:rPr>
              <w:t>XX</w:t>
            </w:r>
            <w:r w:rsidRPr="00247D40">
              <w:rPr>
                <w:rFonts w:ascii="Arial" w:hAnsi="Arial" w:cs="Arial"/>
                <w:sz w:val="22"/>
                <w:szCs w:val="22"/>
              </w:rPr>
              <w:t xml:space="preserve"> – начале </w:t>
            </w:r>
            <w:r w:rsidRPr="00247D40">
              <w:rPr>
                <w:rFonts w:ascii="Arial" w:hAnsi="Arial" w:cs="Arial"/>
                <w:sz w:val="22"/>
                <w:szCs w:val="22"/>
                <w:lang w:val="en-US"/>
              </w:rPr>
              <w:t>XXI</w:t>
            </w:r>
            <w:r w:rsidRPr="00247D40">
              <w:rPr>
                <w:rFonts w:ascii="Arial" w:hAnsi="Arial" w:cs="Arial"/>
                <w:sz w:val="22"/>
                <w:szCs w:val="22"/>
              </w:rPr>
              <w:t xml:space="preserve"> века во многих регионах Голарктики циклические колебания численности сменились нециклическими, флуктуационными. Эти нарушения связывают в первую очередь с глобальными изменениями климата (</w:t>
            </w:r>
            <w:r w:rsidRPr="00247D40">
              <w:rPr>
                <w:rFonts w:ascii="Arial" w:hAnsi="Arial" w:cs="Arial"/>
                <w:sz w:val="22"/>
                <w:szCs w:val="22"/>
                <w:lang w:val="en-US"/>
              </w:rPr>
              <w:t>Ims</w:t>
            </w:r>
            <w:r w:rsidRPr="00247D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0">
              <w:rPr>
                <w:rFonts w:ascii="Arial" w:hAnsi="Arial" w:cs="Arial"/>
                <w:sz w:val="22"/>
                <w:szCs w:val="22"/>
                <w:lang w:val="en-US"/>
              </w:rPr>
              <w:t>et</w:t>
            </w:r>
            <w:r w:rsidRPr="00247D40">
              <w:rPr>
                <w:rFonts w:ascii="Arial" w:hAnsi="Arial" w:cs="Arial"/>
                <w:sz w:val="22"/>
                <w:szCs w:val="22"/>
              </w:rPr>
              <w:t>.</w:t>
            </w:r>
            <w:r w:rsidRPr="00247D40">
              <w:rPr>
                <w:rFonts w:ascii="Arial" w:hAnsi="Arial" w:cs="Arial"/>
                <w:sz w:val="22"/>
                <w:szCs w:val="22"/>
                <w:lang w:val="en-US"/>
              </w:rPr>
              <w:t>al</w:t>
            </w:r>
            <w:r w:rsidRPr="00247D40">
              <w:rPr>
                <w:rFonts w:ascii="Arial" w:hAnsi="Arial" w:cs="Arial"/>
                <w:sz w:val="22"/>
                <w:szCs w:val="22"/>
              </w:rPr>
              <w:t>, 2008): «В течение двух последних десятилетий в Европе затухают популяционные циклы полевок, куропаток, лесных насекомых. Все эти нарушения имеют одну общую причину – изменение климата. Взаимодействие климата с демографическими параметрами приводит к сдвигам в популяционной динамике, которые сходны для различных видов и экосистем. Затухание циклов может приводить к коллапсу важнейших функций экосистем, нарушению в распределении ресурсов и в характере пищевых связей». Изучению динамики популяций посвящено значительное число работ как отечественных, так и зарубежных авторов</w:t>
            </w:r>
            <w:r w:rsidRPr="00247D40"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r w:rsidRPr="00247D40">
              <w:rPr>
                <w:rFonts w:ascii="Arial" w:hAnsi="Arial" w:cs="Arial"/>
                <w:color w:val="000000"/>
                <w:sz w:val="22"/>
                <w:szCs w:val="22"/>
              </w:rPr>
              <w:t>Впервые будет проанализировано воздействие отдельных климатических факторов и их комбинаций на численность, успех размножения и другие популяционные параметры видов, входящих в сообщество мелких млекопитающих.</w:t>
            </w:r>
          </w:p>
          <w:p w14:paraId="6CA799B1" w14:textId="77777777" w:rsidR="00247D40" w:rsidRPr="00247D40" w:rsidRDefault="00247D40" w:rsidP="00247D40">
            <w:pPr>
              <w:ind w:firstLine="70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47D40">
              <w:rPr>
                <w:rFonts w:ascii="Arial" w:hAnsi="Arial" w:cs="Arial"/>
                <w:i/>
                <w:iCs/>
                <w:sz w:val="22"/>
                <w:szCs w:val="22"/>
              </w:rPr>
              <w:t>Цели и задачи исследования:</w:t>
            </w:r>
          </w:p>
          <w:p w14:paraId="74C00433" w14:textId="77777777" w:rsidR="00247D40" w:rsidRPr="00247D40" w:rsidRDefault="00247D40" w:rsidP="00247D40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D40">
              <w:rPr>
                <w:rFonts w:ascii="Arial" w:hAnsi="Arial" w:cs="Arial"/>
                <w:sz w:val="22"/>
                <w:szCs w:val="22"/>
              </w:rPr>
              <w:t>Цель: проанализировать динамику популяций и сообщества мелких млекопитающих средней Енисейской тайги; выявить основные причины и механизмы изменений.</w:t>
            </w:r>
            <w:r w:rsidRPr="00247D40">
              <w:rPr>
                <w:rFonts w:ascii="Arial" w:hAnsi="Arial" w:cs="Arial"/>
                <w:sz w:val="22"/>
                <w:szCs w:val="22"/>
              </w:rPr>
              <w:br/>
            </w:r>
            <w:r w:rsidRPr="00247D40">
              <w:rPr>
                <w:rFonts w:ascii="Arial" w:hAnsi="Arial" w:cs="Arial"/>
                <w:sz w:val="22"/>
                <w:szCs w:val="22"/>
              </w:rPr>
              <w:lastRenderedPageBreak/>
              <w:t xml:space="preserve">Задачи: </w:t>
            </w:r>
          </w:p>
          <w:p w14:paraId="056DFDC2" w14:textId="77777777" w:rsidR="00247D40" w:rsidRPr="00247D40" w:rsidRDefault="00247D40" w:rsidP="00247D4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D40">
              <w:rPr>
                <w:rFonts w:ascii="Arial" w:hAnsi="Arial" w:cs="Arial"/>
                <w:sz w:val="22"/>
                <w:szCs w:val="22"/>
              </w:rPr>
              <w:t>Анализ динамики численности мелких млекопитающих в разные временные периоды и оценка произошедших изменений.</w:t>
            </w:r>
          </w:p>
          <w:p w14:paraId="67ACBE3C" w14:textId="77777777" w:rsidR="00247D40" w:rsidRPr="00247D40" w:rsidRDefault="00247D40" w:rsidP="00247D4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D40">
              <w:rPr>
                <w:rFonts w:ascii="Arial" w:hAnsi="Arial" w:cs="Arial"/>
                <w:sz w:val="22"/>
                <w:szCs w:val="22"/>
              </w:rPr>
              <w:t>Анализ изменений в структуре сообщества.</w:t>
            </w:r>
          </w:p>
          <w:p w14:paraId="690AFDEE" w14:textId="77777777" w:rsidR="00247D40" w:rsidRPr="00247D40" w:rsidRDefault="00247D40" w:rsidP="00247D4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D40">
              <w:rPr>
                <w:rFonts w:ascii="Arial" w:hAnsi="Arial" w:cs="Arial"/>
                <w:sz w:val="22"/>
                <w:szCs w:val="22"/>
              </w:rPr>
              <w:t>Анализ структуры популяций фоновых видов при циклическом и нециклических режимах динамики численности.</w:t>
            </w:r>
          </w:p>
          <w:p w14:paraId="65BC7025" w14:textId="77777777" w:rsidR="00247D40" w:rsidRPr="00247D40" w:rsidRDefault="00247D40" w:rsidP="00247D4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D40">
              <w:rPr>
                <w:rFonts w:ascii="Arial" w:hAnsi="Arial" w:cs="Arial"/>
                <w:sz w:val="22"/>
                <w:szCs w:val="22"/>
              </w:rPr>
              <w:t>Анализ связи климатических изменений и параметров сообщества.</w:t>
            </w:r>
          </w:p>
          <w:p w14:paraId="09272FBC" w14:textId="77777777" w:rsidR="00247D40" w:rsidRPr="00247D40" w:rsidRDefault="00247D40" w:rsidP="00247D40">
            <w:pPr>
              <w:ind w:firstLine="709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247D4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Значение выполняемого исследования при современном состоянии научных знаний и для их дальнейшего развития:</w:t>
            </w:r>
          </w:p>
          <w:p w14:paraId="3F5EEF2D" w14:textId="77777777" w:rsidR="00247D40" w:rsidRPr="00247D40" w:rsidRDefault="00247D40" w:rsidP="00247D40">
            <w:pPr>
              <w:ind w:firstLine="709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47D4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Экосистемы в целом и входящие в их состав сообщества различных групп организмов в настоящее время подвержены все усиливающемуся воздействию глобальных климатических и антропогенных факторов. Однако реакции экосистем и сообществ на эти воздействия изучены недостаточно. В целом все биосистемы обладают устойчивостью и упругостью. То есть внешние факторы приводят к изменениям в биосистемах, но экосистемы через некоторое время способны возвращаться в исходное состояние. Существуют две большие научные проблемы – во-первых, выявление экологических механизмов, которые обуславливают устойчивость экосистем, во-вторых, выяснение критических значений внешних воздействий, после которых возвращение экосистем в исходное состояние невозможно.</w:t>
            </w:r>
          </w:p>
          <w:p w14:paraId="380A6DCF" w14:textId="77777777" w:rsidR="00247D40" w:rsidRPr="00247D40" w:rsidRDefault="00247D40" w:rsidP="00247D40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D4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Практическое применение результатов исследования</w:t>
            </w:r>
            <w:r w:rsidRPr="00247D40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03237D96" w14:textId="77777777" w:rsidR="00D45691" w:rsidRPr="00247D40" w:rsidRDefault="00247D40" w:rsidP="001E7526">
            <w:pPr>
              <w:ind w:firstLine="709"/>
              <w:jc w:val="both"/>
              <w:rPr>
                <w:rFonts w:ascii="Arial" w:hAnsi="Arial" w:cs="Arial"/>
                <w:color w:val="2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000000"/>
                <w:sz w:val="22"/>
                <w:szCs w:val="22"/>
              </w:rPr>
              <w:t xml:space="preserve">С колебаниями численности мелких млекопитающих связан успех охотничьего промысла ряда пушных видов, например соболя, а также интенсивность функционирования природных очагов заболеваний, в том числе опасных для человека. Например, в связи с потеплением климата происходит продвижение на север иксодового клеща </w:t>
            </w:r>
            <w:r w:rsidRPr="00247D4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Ixodes</w:t>
            </w:r>
            <w:r w:rsidRPr="00247D4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47D4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persulcatus</w:t>
            </w:r>
            <w:r w:rsidRPr="00247D40">
              <w:rPr>
                <w:rFonts w:ascii="Arial" w:hAnsi="Arial" w:cs="Arial"/>
                <w:color w:val="000000"/>
                <w:sz w:val="22"/>
                <w:szCs w:val="22"/>
              </w:rPr>
              <w:t>, основными прокормителями личинок которого являются мелкие млекопитающие. Клещ способствует распространению клещевого энцефалита и</w:t>
            </w:r>
            <w:r w:rsidRPr="00247D4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247D40">
              <w:rPr>
                <w:rFonts w:ascii="Arial" w:hAnsi="Arial" w:cs="Arial"/>
                <w:color w:val="000000"/>
                <w:sz w:val="22"/>
                <w:szCs w:val="22"/>
              </w:rPr>
              <w:t>боррелеза (болезнь Лайма). В связи с изменениями в сообществах мелких млекопитающих на север продвигается рыжая полевка (</w:t>
            </w:r>
            <w:r w:rsidRPr="00247D40"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Cl</w:t>
            </w:r>
            <w:r w:rsidRPr="00247D4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. </w:t>
            </w:r>
            <w:r w:rsidRPr="00247D40"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glareolus</w:t>
            </w:r>
            <w:r w:rsidRPr="00247D40">
              <w:rPr>
                <w:rFonts w:ascii="Arial" w:hAnsi="Arial" w:cs="Arial"/>
                <w:color w:val="000000"/>
                <w:sz w:val="22"/>
                <w:szCs w:val="22"/>
              </w:rPr>
              <w:t>), которая является основным носителем хантавируса Пуумала, вызывающего ГЛПС. Анализ изменений популяций мелких млекопитающих и сообщества в целом, а также механизмов и причин, вызвавших эти изменения, даст дополнительную информацию о становлении природных очагов заболеваний, а также позволит прогнозировать дальнейшее их функционирование.</w:t>
            </w:r>
          </w:p>
        </w:tc>
      </w:tr>
      <w:tr w:rsidR="008D4FD1" w14:paraId="205226E5" w14:textId="77777777" w:rsidTr="00247D40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CAA4" w14:textId="77777777" w:rsidR="008D4FD1" w:rsidRPr="00247D40" w:rsidRDefault="008D4FD1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lastRenderedPageBreak/>
              <w:t>Освоенные и планируемые к освоению методики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3A9CA" w14:textId="77777777" w:rsidR="008D4FD1" w:rsidRDefault="00EC5FD2" w:rsidP="00EC5FD2">
            <w:pPr>
              <w:rPr>
                <w:rFonts w:ascii="Arial" w:hAnsi="Arial" w:cs="Arial"/>
                <w:color w:val="200000"/>
                <w:sz w:val="22"/>
                <w:szCs w:val="22"/>
              </w:rPr>
            </w:pPr>
            <w:r>
              <w:rPr>
                <w:rFonts w:ascii="Arial" w:hAnsi="Arial" w:cs="Arial"/>
                <w:color w:val="200000"/>
                <w:sz w:val="22"/>
                <w:szCs w:val="22"/>
              </w:rPr>
              <w:t>Методики отлова и камеральной обработки мелких млекопитающих.</w:t>
            </w:r>
          </w:p>
          <w:p w14:paraId="59C5B27D" w14:textId="77777777" w:rsidR="00EC5FD2" w:rsidRDefault="00EC5FD2" w:rsidP="00EC5FD2">
            <w:pPr>
              <w:rPr>
                <w:rFonts w:ascii="Arial" w:hAnsi="Arial" w:cs="Arial"/>
                <w:color w:val="200000"/>
                <w:sz w:val="22"/>
                <w:szCs w:val="22"/>
              </w:rPr>
            </w:pPr>
            <w:r>
              <w:rPr>
                <w:rFonts w:ascii="Arial" w:hAnsi="Arial" w:cs="Arial"/>
                <w:color w:val="200000"/>
                <w:sz w:val="22"/>
                <w:szCs w:val="22"/>
              </w:rPr>
              <w:t>Работа с автоматической метеостанцией «Сокол-М».</w:t>
            </w:r>
          </w:p>
          <w:p w14:paraId="105D50A3" w14:textId="77777777" w:rsidR="00EC5FD2" w:rsidRDefault="00EC5FD2" w:rsidP="00EC5FD2">
            <w:pPr>
              <w:rPr>
                <w:rFonts w:ascii="Arial" w:hAnsi="Arial" w:cs="Arial"/>
                <w:color w:val="200000"/>
                <w:sz w:val="22"/>
                <w:szCs w:val="22"/>
              </w:rPr>
            </w:pPr>
            <w:r>
              <w:rPr>
                <w:rFonts w:ascii="Arial" w:hAnsi="Arial" w:cs="Arial"/>
                <w:color w:val="200000"/>
                <w:sz w:val="22"/>
                <w:szCs w:val="22"/>
              </w:rPr>
              <w:t xml:space="preserve">Обработка массивов климатических и учетных данных в среде </w:t>
            </w:r>
            <w:r>
              <w:rPr>
                <w:rFonts w:ascii="Arial" w:hAnsi="Arial" w:cs="Arial"/>
                <w:color w:val="200000"/>
                <w:sz w:val="22"/>
                <w:szCs w:val="22"/>
                <w:lang w:val="en-US"/>
              </w:rPr>
              <w:t>R</w:t>
            </w:r>
            <w:r w:rsidRPr="00EC5FD2">
              <w:rPr>
                <w:rFonts w:ascii="Arial" w:hAnsi="Arial" w:cs="Arial"/>
                <w:color w:val="2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00000"/>
                <w:sz w:val="22"/>
                <w:szCs w:val="22"/>
              </w:rPr>
              <w:t xml:space="preserve">с использованием пакетов </w:t>
            </w:r>
            <w:r>
              <w:rPr>
                <w:rFonts w:ascii="Arial" w:hAnsi="Arial" w:cs="Arial"/>
                <w:color w:val="200000"/>
                <w:sz w:val="22"/>
                <w:szCs w:val="22"/>
                <w:lang w:val="en-US"/>
              </w:rPr>
              <w:t>dplyr</w:t>
            </w:r>
            <w:r w:rsidRPr="00EC5FD2">
              <w:rPr>
                <w:rFonts w:ascii="Arial" w:hAnsi="Arial" w:cs="Arial"/>
                <w:color w:val="2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200000"/>
                <w:sz w:val="22"/>
                <w:szCs w:val="22"/>
                <w:lang w:val="en-US"/>
              </w:rPr>
              <w:t>data</w:t>
            </w:r>
            <w:r w:rsidRPr="00EC5FD2">
              <w:rPr>
                <w:rFonts w:ascii="Arial" w:hAnsi="Arial" w:cs="Arial"/>
                <w:color w:val="2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200000"/>
                <w:sz w:val="22"/>
                <w:szCs w:val="22"/>
                <w:lang w:val="en-US"/>
              </w:rPr>
              <w:t>table</w:t>
            </w:r>
            <w:proofErr w:type="gramEnd"/>
            <w:r w:rsidRPr="00EC5FD2">
              <w:rPr>
                <w:rFonts w:ascii="Arial" w:hAnsi="Arial" w:cs="Arial"/>
                <w:color w:val="200000"/>
                <w:sz w:val="22"/>
                <w:szCs w:val="22"/>
              </w:rPr>
              <w:t>.</w:t>
            </w:r>
          </w:p>
          <w:p w14:paraId="66EB2DEB" w14:textId="77777777" w:rsidR="00EC5FD2" w:rsidRDefault="001E7526" w:rsidP="00EC5FD2">
            <w:pPr>
              <w:rPr>
                <w:rFonts w:ascii="Arial" w:hAnsi="Arial" w:cs="Arial"/>
                <w:color w:val="200000"/>
                <w:sz w:val="22"/>
                <w:szCs w:val="22"/>
              </w:rPr>
            </w:pPr>
            <w:r>
              <w:rPr>
                <w:rFonts w:ascii="Arial" w:hAnsi="Arial" w:cs="Arial"/>
                <w:color w:val="200000"/>
                <w:sz w:val="22"/>
                <w:szCs w:val="22"/>
              </w:rPr>
              <w:t xml:space="preserve">Регрессионный анализ и моделирование в среде </w:t>
            </w:r>
            <w:r>
              <w:rPr>
                <w:rFonts w:ascii="Arial" w:hAnsi="Arial" w:cs="Arial"/>
                <w:color w:val="200000"/>
                <w:sz w:val="22"/>
                <w:szCs w:val="22"/>
                <w:lang w:val="en-US"/>
              </w:rPr>
              <w:t>R</w:t>
            </w:r>
            <w:r w:rsidRPr="001E7526">
              <w:rPr>
                <w:rFonts w:ascii="Arial" w:hAnsi="Arial" w:cs="Arial"/>
                <w:color w:val="200000"/>
                <w:sz w:val="22"/>
                <w:szCs w:val="22"/>
              </w:rPr>
              <w:t>.</w:t>
            </w:r>
          </w:p>
          <w:p w14:paraId="674D6CC1" w14:textId="77777777" w:rsidR="00EC5FD2" w:rsidRPr="00247D40" w:rsidRDefault="001E7526" w:rsidP="001E7526">
            <w:pPr>
              <w:rPr>
                <w:rFonts w:ascii="Arial" w:hAnsi="Arial" w:cs="Arial"/>
                <w:color w:val="200000"/>
                <w:sz w:val="22"/>
                <w:szCs w:val="22"/>
              </w:rPr>
            </w:pPr>
            <w:r>
              <w:rPr>
                <w:rFonts w:ascii="Arial" w:hAnsi="Arial" w:cs="Arial"/>
                <w:color w:val="200000"/>
                <w:sz w:val="22"/>
                <w:szCs w:val="22"/>
              </w:rPr>
              <w:t>Использование ГИС технологий в биологических исследованиях.</w:t>
            </w:r>
          </w:p>
        </w:tc>
      </w:tr>
      <w:tr w:rsidR="008D4FD1" w14:paraId="604B4610" w14:textId="77777777" w:rsidTr="00247D40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DF8F" w14:textId="77777777" w:rsidR="008D4FD1" w:rsidRPr="00247D40" w:rsidRDefault="008D4FD1" w:rsidP="008D4FD1">
            <w:pPr>
              <w:pStyle w:val="ni"/>
              <w:shd w:val="clear" w:color="auto" w:fill="FFFFFF"/>
              <w:spacing w:before="60" w:beforeAutospacing="0" w:after="60" w:afterAutospacing="0"/>
              <w:ind w:left="60" w:right="60"/>
              <w:rPr>
                <w:rFonts w:ascii="Arial" w:hAnsi="Arial" w:cs="Arial"/>
                <w:color w:val="200000"/>
                <w:sz w:val="22"/>
                <w:szCs w:val="22"/>
              </w:rPr>
            </w:pPr>
            <w:r w:rsidRPr="00247D40">
              <w:rPr>
                <w:rFonts w:ascii="Arial" w:hAnsi="Arial" w:cs="Arial"/>
                <w:color w:val="300000"/>
                <w:sz w:val="22"/>
                <w:szCs w:val="22"/>
              </w:rPr>
              <w:lastRenderedPageBreak/>
              <w:t>Опубликованные работы</w:t>
            </w:r>
          </w:p>
          <w:p w14:paraId="584F258C" w14:textId="77777777" w:rsidR="008D4FD1" w:rsidRPr="00247D40" w:rsidRDefault="008D4FD1">
            <w:pPr>
              <w:rPr>
                <w:rFonts w:ascii="Arial" w:hAnsi="Arial" w:cs="Arial"/>
                <w:color w:val="300000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05954" w14:textId="77777777" w:rsidR="007D34B3" w:rsidRPr="00A112A1" w:rsidRDefault="007D34B3" w:rsidP="00A112A1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Sheftel, B. I., &amp; Yakushov, V. D. (2022). Impacts of Climate Warming on Terrestrial Species in the Middle Yenisei Taiga. </w:t>
            </w:r>
            <w:r w:rsidRPr="00A112A1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Contemporary Problems of Ecology</w:t>
            </w: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 </w:t>
            </w:r>
            <w:r w:rsidRPr="00A112A1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15</w:t>
            </w: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(1), 1-10.</w:t>
            </w:r>
          </w:p>
          <w:p w14:paraId="5E4FD3D0" w14:textId="77777777" w:rsidR="00A112A1" w:rsidRDefault="00A112A1" w:rsidP="00A112A1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Якушов В.Д., Шефтель Б.И. Биологические последствия потепления климата в центральной Сибири // Млекопитающие в меняющемся мире: актуальные проблемы териологии (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XI</w:t>
            </w: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Съезд Териологического общества при РАН). Материалы конференции с международным участием, 14-18 марта 2022 г.</w:t>
            </w:r>
            <w:r w:rsidR="00A4484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 г. Москва, ИПЭЭ РАН. М.: Тов-во научных изданий КМК. 2022. 430 с.</w:t>
            </w:r>
          </w:p>
          <w:p w14:paraId="377DCCC5" w14:textId="77777777" w:rsidR="00A4484F" w:rsidRPr="00A4484F" w:rsidRDefault="00A4484F" w:rsidP="001E7526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4484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Шефтель Б.И., Лебедев В.С., Якушов В.Д., Павлова С.В., Банникова А.А. Причины высокого видового разнообразия насекомоядных млекопитающих на восточных склонах Цинхай-Тибетского плато // Млекопитающие в меняющемся мире: актуальные проблемы териологии (</w:t>
            </w:r>
            <w:r w:rsidRPr="00A4484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XI</w:t>
            </w:r>
            <w:r w:rsidRPr="00A4484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Съезд Териологического общества при РАН). Материалы конференции с международным участием, 14-18 марта 2022 г., г. Москва, ИПЭЭ РАН. М.: Тов-во научных изданий КМК. 2022. 430 с.</w:t>
            </w:r>
          </w:p>
          <w:p w14:paraId="70258538" w14:textId="77777777" w:rsidR="007D34B3" w:rsidRPr="00A112A1" w:rsidRDefault="007D34B3" w:rsidP="00A112A1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Pavlova, S. V., Lebedev, V. S., Yakushov, V. D., Zhu, Y., Fang, Y., Sun, Y. H., &amp; Sheftel, B. I. (2021). High diversity of small insectivorous mammals on Qinghai–Tibet Plateau and first description of karyotype for four endemics of China. </w:t>
            </w:r>
            <w:r w:rsidRPr="00A112A1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Scientific reports</w:t>
            </w: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A112A1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11</w:t>
            </w: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(1), 1-11.</w:t>
            </w:r>
          </w:p>
          <w:p w14:paraId="6A74A582" w14:textId="77777777" w:rsidR="007D34B3" w:rsidRPr="00A112A1" w:rsidRDefault="007D34B3" w:rsidP="00A112A1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Yakushov, V. D., &amp; Sheftel, B. I. (2020). Is There a Relationship between the Chitty Effect and the Types of Population </w:t>
            </w:r>
            <w:proofErr w:type="gramStart"/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Dynamics?.</w:t>
            </w:r>
            <w:proofErr w:type="gramEnd"/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In </w:t>
            </w:r>
            <w:r w:rsidRPr="00A112A1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Doklady Biological Sciences</w:t>
            </w: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 (Vol. 492, No. 1, pp. 89-92). Pleiades Publishing.</w:t>
            </w:r>
          </w:p>
          <w:p w14:paraId="17FE6949" w14:textId="77777777" w:rsidR="007D34B3" w:rsidRPr="00A112A1" w:rsidRDefault="007D34B3" w:rsidP="00A112A1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Gorelysheva, D. I., Efeykin, B. D., Yakushov, V. D., &amp; Sheftel, B. I. (2020). Molecular and morphological characterisation of Syphacia petrusewiczi Bernard, 1966 (Nematoda, Oxyurida) from Russia. </w:t>
            </w:r>
            <w:r w:rsidRPr="00A112A1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Russian Journal of Nematology</w:t>
            </w: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 </w:t>
            </w:r>
            <w:r w:rsidRPr="00A112A1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28</w:t>
            </w: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(2).</w:t>
            </w:r>
          </w:p>
          <w:p w14:paraId="1619CF11" w14:textId="77777777" w:rsidR="007D34B3" w:rsidRPr="00A112A1" w:rsidRDefault="007D34B3" w:rsidP="00A112A1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Якушов В. Д. СТРУКТУРА СООБЩЕСТВА ЗЕМЛЕРОЕК СРЕДНЕЙ ЕНИСЕЙСКОЙ ТАЙГИ В 2017-2018 ГГ //Биоразнообразие и рациональное использование природных ресурсов. – 2019. – С. 136-140.</w:t>
            </w:r>
          </w:p>
          <w:p w14:paraId="772985D5" w14:textId="77777777" w:rsidR="00F127B6" w:rsidRPr="00A112A1" w:rsidRDefault="00F127B6" w:rsidP="00A112A1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Шефтель Б.И., Якушов В.Д., 2019. Сравнение динамики численности сообщества Землероек в ХХ и в XXI веках в средней Енисейской тайге // Экология и эволюция: новые горизонты: материалы Международного симпозиума, посвященного 100-летию академика С. С. Шварца (1–5 апреля, 2019, г. Екатеринбург). — Екатеринбург: Гуманитарный университет, 2019. — 698 с.</w:t>
            </w:r>
          </w:p>
          <w:p w14:paraId="0F00213C" w14:textId="77777777" w:rsidR="00F127B6" w:rsidRPr="00A112A1" w:rsidRDefault="00F127B6" w:rsidP="00A112A1">
            <w:pPr>
              <w:pStyle w:val="Defaul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A112A1">
              <w:rPr>
                <w:rFonts w:ascii="Arial" w:hAnsi="Arial" w:cs="Arial"/>
                <w:sz w:val="22"/>
                <w:szCs w:val="22"/>
              </w:rPr>
              <w:t xml:space="preserve">Якушов В.Д., 2019. Всегда ли снижение численности сообщества приводит к уменьшению веса особей? // Экология и эволюция: новые горизонты: материалы Международного симпозиума, посвященного 100-летию академика С. С. Шварца (1–5 апреля, 2019, г. Екатеринбург). — Екатеринбург: Гуманитарный университет, 2019. — 698 с. </w:t>
            </w:r>
          </w:p>
          <w:p w14:paraId="1307C128" w14:textId="77777777" w:rsidR="00F127B6" w:rsidRPr="00A112A1" w:rsidRDefault="00F127B6" w:rsidP="00A112A1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Якушов В.Д., 2018. Всегда ли резкое падение численности сообщества приводит к снижению веса особей? // Материалы Международного молодежного научного форума «Ломоносов-2018» / Отв. ред. И.А. Алешковский, А.В. Андриянов, Е.А. Антипов. [Электронный ресурс] – М.: МАКС Пресс.</w:t>
            </w:r>
          </w:p>
          <w:p w14:paraId="2B89E483" w14:textId="77777777" w:rsidR="008D4FD1" w:rsidRPr="00A112A1" w:rsidRDefault="007D34B3" w:rsidP="00A112A1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Якушов В. Д. Динамика численности мелких </w:t>
            </w: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млекопитающих средней Енисейской тайги в 2016-2017 гг //Известия высших учебных заведений. Поволжский регион. Естественные науки. – 2018. – №. 1 (21). – С. 43-53.</w:t>
            </w:r>
          </w:p>
          <w:p w14:paraId="64104C48" w14:textId="77777777" w:rsidR="007D34B3" w:rsidRPr="00A112A1" w:rsidRDefault="00F127B6" w:rsidP="00A112A1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112A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Якушов В.Д., 2018. Всегда ли резкое падение численности сообщества приводит к снижению веса особей? // Материалы Международного молодежного научного форума «Ломоносов-2018» / Отв. ред. И.А. Алешковский, А.В. Андриянов, Е.А. Антипов. [Электронный ресурс] – М.: МАКС Пресс.</w:t>
            </w:r>
          </w:p>
        </w:tc>
      </w:tr>
    </w:tbl>
    <w:p w14:paraId="42CBC0D5" w14:textId="77777777" w:rsidR="003B5BDC" w:rsidRDefault="003B5BDC" w:rsidP="00247D40"/>
    <w:sectPr w:rsidR="003B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6DE8"/>
    <w:multiLevelType w:val="multilevel"/>
    <w:tmpl w:val="529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807CD"/>
    <w:multiLevelType w:val="hybridMultilevel"/>
    <w:tmpl w:val="E994829A"/>
    <w:lvl w:ilvl="0" w:tplc="5CB62B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855FC2"/>
    <w:multiLevelType w:val="hybridMultilevel"/>
    <w:tmpl w:val="C95A0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A90D67"/>
    <w:multiLevelType w:val="multilevel"/>
    <w:tmpl w:val="A66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E65BC"/>
    <w:multiLevelType w:val="hybridMultilevel"/>
    <w:tmpl w:val="538C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DC"/>
    <w:rsid w:val="000762FE"/>
    <w:rsid w:val="000D3E7F"/>
    <w:rsid w:val="001E7526"/>
    <w:rsid w:val="00247D40"/>
    <w:rsid w:val="00326389"/>
    <w:rsid w:val="00336B88"/>
    <w:rsid w:val="00370F51"/>
    <w:rsid w:val="003913EC"/>
    <w:rsid w:val="003B5BDC"/>
    <w:rsid w:val="0040663B"/>
    <w:rsid w:val="00494588"/>
    <w:rsid w:val="00532E6D"/>
    <w:rsid w:val="005E426B"/>
    <w:rsid w:val="00607E32"/>
    <w:rsid w:val="0074353C"/>
    <w:rsid w:val="007A5FBA"/>
    <w:rsid w:val="007D34B3"/>
    <w:rsid w:val="008D4FD1"/>
    <w:rsid w:val="00900B06"/>
    <w:rsid w:val="00925439"/>
    <w:rsid w:val="009F3695"/>
    <w:rsid w:val="00A112A1"/>
    <w:rsid w:val="00A11E8E"/>
    <w:rsid w:val="00A4484F"/>
    <w:rsid w:val="00AB76F0"/>
    <w:rsid w:val="00CE0A35"/>
    <w:rsid w:val="00D45691"/>
    <w:rsid w:val="00EC5FD2"/>
    <w:rsid w:val="00F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71401"/>
  <w15:chartTrackingRefBased/>
  <w15:docId w15:val="{6DF663B7-4A53-4131-98DC-306AD0FB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3">
    <w:name w:val="Table Simple 3"/>
    <w:basedOn w:val="a1"/>
    <w:rsid w:val="00CE0A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i">
    <w:name w:val="ni"/>
    <w:basedOn w:val="a"/>
    <w:rsid w:val="003B5B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BDC"/>
  </w:style>
  <w:style w:type="paragraph" w:customStyle="1" w:styleId="update">
    <w:name w:val="update"/>
    <w:basedOn w:val="a"/>
    <w:rsid w:val="003B5BDC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47D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127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NAME</dc:creator>
  <cp:keywords/>
  <dc:description/>
  <cp:lastModifiedBy>Shwarts Elena</cp:lastModifiedBy>
  <cp:revision>2</cp:revision>
  <dcterms:created xsi:type="dcterms:W3CDTF">2022-04-21T08:25:00Z</dcterms:created>
  <dcterms:modified xsi:type="dcterms:W3CDTF">2022-04-21T08:25:00Z</dcterms:modified>
</cp:coreProperties>
</file>