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02"/>
        <w:gridCol w:w="6537"/>
      </w:tblGrid>
      <w:tr w:rsidR="003B5BDC" w14:paraId="08B56FF1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6A84C6D6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Фамилия</w:t>
            </w:r>
            <w:r w:rsidR="008D4FD1">
              <w:rPr>
                <w:rFonts w:ascii="Arial" w:hAnsi="Arial" w:cs="Arial"/>
                <w:color w:val="300000"/>
                <w:sz w:val="20"/>
                <w:szCs w:val="20"/>
              </w:rPr>
              <w:t xml:space="preserve"> Имя Отчество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02CCDFE1" w14:textId="0CD3035D" w:rsidR="003B5BDC" w:rsidRPr="00BF241E" w:rsidRDefault="00BF241E" w:rsidP="00BF241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b/>
                <w:sz w:val="20"/>
                <w:szCs w:val="20"/>
              </w:rPr>
              <w:t>Карманова Татьяна Николаевна</w:t>
            </w:r>
          </w:p>
        </w:tc>
      </w:tr>
      <w:tr w:rsidR="003B5BDC" w14:paraId="7A75ABA8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39422AE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5034B89" w14:textId="77777777" w:rsidR="003B5BDC" w:rsidRPr="00BF241E" w:rsidRDefault="003B5BDC">
            <w:pPr>
              <w:rPr>
                <w:rFonts w:asciiTheme="minorHAnsi" w:hAnsiTheme="minorHAnsi" w:cstheme="minorHAnsi"/>
                <w:color w:val="300000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>06.06.01 «Биологические науки»</w:t>
            </w:r>
          </w:p>
        </w:tc>
      </w:tr>
      <w:tr w:rsidR="003B5BDC" w14:paraId="2E22A980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0F474F4F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Профиль</w:t>
            </w:r>
            <w:r w:rsidR="007A5FBA">
              <w:rPr>
                <w:rFonts w:ascii="Arial" w:hAnsi="Arial" w:cs="Arial"/>
                <w:color w:val="300000"/>
                <w:sz w:val="20"/>
                <w:szCs w:val="20"/>
              </w:rPr>
              <w:t xml:space="preserve"> (направленность)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DBA462B" w14:textId="54137AFE" w:rsidR="003B5BDC" w:rsidRPr="00BF241E" w:rsidRDefault="003B5BDC" w:rsidP="006B6AC2">
            <w:pPr>
              <w:rPr>
                <w:rFonts w:asciiTheme="minorHAnsi" w:hAnsiTheme="minorHAnsi" w:cstheme="minorHAnsi"/>
                <w:color w:val="300000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>«</w:t>
            </w:r>
            <w:r w:rsidR="00BF241E" w:rsidRPr="00BF241E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>Зоология</w:t>
            </w:r>
            <w:r w:rsidRPr="00BF241E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>»</w:t>
            </w:r>
          </w:p>
        </w:tc>
      </w:tr>
      <w:tr w:rsidR="003B5BDC" w14:paraId="03824FB9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2CD7117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Форма обучения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E782DD0" w14:textId="77777777" w:rsidR="003B5BDC" w:rsidRPr="00BF241E" w:rsidRDefault="003B5BDC">
            <w:pPr>
              <w:rPr>
                <w:rFonts w:asciiTheme="minorHAnsi" w:hAnsiTheme="minorHAnsi" w:cstheme="minorHAnsi"/>
                <w:color w:val="300000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>очная</w:t>
            </w:r>
          </w:p>
        </w:tc>
      </w:tr>
      <w:tr w:rsidR="003B5BDC" w14:paraId="1C62204E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9391771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Квалификация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5E451C78" w14:textId="77777777" w:rsidR="003B5BDC" w:rsidRPr="00BF241E" w:rsidRDefault="003B5BDC">
            <w:pPr>
              <w:rPr>
                <w:rFonts w:asciiTheme="minorHAnsi" w:hAnsiTheme="minorHAnsi" w:cstheme="minorHAnsi"/>
                <w:color w:val="300000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>Исследователь. Преподаватель-исследователь.</w:t>
            </w:r>
          </w:p>
        </w:tc>
      </w:tr>
      <w:tr w:rsidR="003B5BDC" w14:paraId="26840E62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B7E1BB6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Дата зачисления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FFA0AFB" w14:textId="06E6492C" w:rsidR="003B5BDC" w:rsidRPr="00BF241E" w:rsidRDefault="00BF241E" w:rsidP="00BF24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 ноября 2020 г. Приказ № 115-К/р от 29 октября 2020 г.</w:t>
            </w:r>
          </w:p>
        </w:tc>
      </w:tr>
      <w:tr w:rsidR="003B5BDC" w14:paraId="5DEBEBEC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3289F38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Дата окончания аспирантуры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870E41D" w14:textId="62E58BD4" w:rsidR="003B5BDC" w:rsidRPr="00BF241E" w:rsidRDefault="00BF241E" w:rsidP="006B6AC2">
            <w:pPr>
              <w:rPr>
                <w:rFonts w:asciiTheme="minorHAnsi" w:hAnsiTheme="minorHAnsi" w:cstheme="minorHAnsi"/>
                <w:color w:val="300000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 ноября 2024 г.</w:t>
            </w:r>
          </w:p>
        </w:tc>
      </w:tr>
      <w:tr w:rsidR="003B5BDC" w14:paraId="45A9C3E6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EC6B033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Научный руководитель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7626AD8" w14:textId="037248AE" w:rsidR="003B5BDC" w:rsidRPr="00BF241E" w:rsidRDefault="00BF241E">
            <w:pPr>
              <w:rPr>
                <w:rFonts w:asciiTheme="minorHAnsi" w:hAnsiTheme="minorHAnsi" w:cstheme="minorHAnsi"/>
                <w:color w:val="300000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 xml:space="preserve">Чл.-корр. РАН </w:t>
            </w:r>
            <w:r w:rsidRPr="00BF241E">
              <w:rPr>
                <w:rFonts w:asciiTheme="minorHAnsi" w:hAnsiTheme="minorHAnsi" w:cstheme="minorHAnsi"/>
                <w:bCs/>
                <w:sz w:val="20"/>
                <w:szCs w:val="20"/>
              </w:rPr>
              <w:t>Суров Алексей Васильевич</w:t>
            </w:r>
          </w:p>
        </w:tc>
      </w:tr>
      <w:tr w:rsidR="003B5BDC" w14:paraId="3550B119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CCD29D2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Подразделение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05CA19E9" w14:textId="04D8656F" w:rsidR="003B5BDC" w:rsidRPr="00BF241E" w:rsidRDefault="00BF241E" w:rsidP="00BF24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bCs/>
                <w:sz w:val="20"/>
                <w:szCs w:val="20"/>
              </w:rPr>
              <w:t>сравнительной этологии и биокоммуникации</w:t>
            </w:r>
          </w:p>
        </w:tc>
      </w:tr>
      <w:tr w:rsidR="003B5BDC" w14:paraId="2A317DE2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3A6E16C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422E82A" w14:textId="1F6C8805" w:rsidR="003B5BDC" w:rsidRPr="00BF241E" w:rsidRDefault="00BF241E">
            <w:pPr>
              <w:rPr>
                <w:rFonts w:asciiTheme="minorHAnsi" w:hAnsiTheme="minorHAnsi" w:cstheme="minorHAnsi"/>
                <w:color w:val="300000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bCs/>
                <w:sz w:val="20"/>
                <w:szCs w:val="20"/>
              </w:rPr>
              <w:t>Экологические и физиологические адаптации грызунов к обитанию на урбанизированных территориях</w:t>
            </w:r>
          </w:p>
        </w:tc>
      </w:tr>
      <w:tr w:rsidR="003B5BDC" w14:paraId="40C11282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47B70CC9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Утверждена на Ученом совете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54725203" w14:textId="45206432" w:rsidR="003B5BDC" w:rsidRPr="00BF241E" w:rsidRDefault="00BF241E" w:rsidP="006B6AC2">
            <w:pPr>
              <w:rPr>
                <w:rFonts w:asciiTheme="minorHAnsi" w:hAnsiTheme="minorHAnsi" w:cstheme="minorHAnsi"/>
                <w:color w:val="300000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bCs/>
                <w:sz w:val="20"/>
                <w:szCs w:val="20"/>
              </w:rPr>
              <w:t>19.01. 2021 г.</w:t>
            </w:r>
          </w:p>
        </w:tc>
      </w:tr>
      <w:tr w:rsidR="003B5BDC" w14:paraId="0A551EC6" w14:textId="77777777" w:rsidTr="00BF241E">
        <w:tc>
          <w:tcPr>
            <w:tcW w:w="1500" w:type="pct"/>
            <w:tcBorders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49EFE1C3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Пояснительная записка к выбору темы научно-исследовательской работы</w:t>
            </w:r>
          </w:p>
        </w:tc>
        <w:tc>
          <w:tcPr>
            <w:tcW w:w="3500" w:type="pct"/>
            <w:tcBorders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671EDB1B" w14:textId="77777777" w:rsidR="00BF241E" w:rsidRPr="00BF241E" w:rsidRDefault="00BF241E" w:rsidP="00BF241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</w:rPr>
              <w:t>научная актуальность исследования</w:t>
            </w:r>
          </w:p>
          <w:p w14:paraId="25C87972" w14:textId="77777777" w:rsidR="00BF241E" w:rsidRPr="00BF241E" w:rsidRDefault="00BF241E" w:rsidP="00BF241E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Активно растущие города занимают места обитания животных, уже населявших эту территорию раньше, и они вынуждены либо адаптироваться к новым условиям, если могут, либо покидать эти места. Заметные изменения в качественном и количественном составе городской фауны обратили на себя внимание исследователей. Стремительное распространение городских экосистем на планете можно рассматривать как качественно новый этап развития жизни на Земле.</w:t>
            </w:r>
          </w:p>
          <w:p w14:paraId="16E7CDB4" w14:textId="77777777" w:rsidR="00BF241E" w:rsidRPr="00BF241E" w:rsidRDefault="00BF241E" w:rsidP="00BF241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</w:rPr>
              <w:t>степень изученности темы</w:t>
            </w:r>
          </w:p>
          <w:p w14:paraId="55CB2A36" w14:textId="77777777" w:rsidR="00BF241E" w:rsidRPr="00BF241E" w:rsidRDefault="00BF241E" w:rsidP="00BF24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</w:rPr>
              <w:t>Данная тема получила широкое распространение в научной литературе в последние десятилетия и наблюдается её стремительное развитие.</w:t>
            </w: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Поведенный нами анализ тематик статей по городской экологии, вышедших в период с 1995 по 2020 гг. по базе </w:t>
            </w:r>
            <w:proofErr w:type="spellStart"/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WoS</w:t>
            </w:r>
            <w:proofErr w:type="spellEnd"/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Core</w:t>
            </w: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Collection</w:t>
            </w: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(рис. 2), показал, что в отечественной литературе исследований, посвященных этой проблеме очень мало, а работы по эволюции и глобальной экологии единичны, в отличие от зарубежных публикаций.</w:t>
            </w:r>
          </w:p>
          <w:p w14:paraId="6E1F3FD1" w14:textId="77777777" w:rsidR="00BF241E" w:rsidRPr="00BF241E" w:rsidRDefault="00BF241E" w:rsidP="00BF241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</w:rPr>
              <w:t xml:space="preserve">цели и задачи исследования: </w:t>
            </w:r>
          </w:p>
          <w:p w14:paraId="3FE02BD6" w14:textId="77777777" w:rsidR="00BF241E" w:rsidRPr="00BF241E" w:rsidRDefault="00BF241E" w:rsidP="00BF241E">
            <w:pPr>
              <w:ind w:firstLine="708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Цель данного исследования: установить какие экологические и физиологические адаптации приобретают животные при переходе к существованию в урбанизированной среде</w:t>
            </w:r>
          </w:p>
          <w:p w14:paraId="15FE94C6" w14:textId="77777777" w:rsidR="00BF241E" w:rsidRPr="00BF241E" w:rsidRDefault="00BF241E" w:rsidP="00BF241E">
            <w:pPr>
              <w:ind w:firstLine="708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Задачи:</w:t>
            </w:r>
          </w:p>
          <w:p w14:paraId="629E3636" w14:textId="77777777" w:rsidR="00BF241E" w:rsidRPr="00BF241E" w:rsidRDefault="00BF241E" w:rsidP="00BF241E">
            <w:pPr>
              <w:pStyle w:val="a3"/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Выявить тенденции в изменении видовой и пространственной структуры животных на территории городов разной степенью антропогенной нагрузки и сравнить с данными прошлых лет</w:t>
            </w:r>
          </w:p>
          <w:p w14:paraId="6A929DFD" w14:textId="77777777" w:rsidR="00BF241E" w:rsidRPr="00BF241E" w:rsidRDefault="00BF241E" w:rsidP="00BF241E">
            <w:pPr>
              <w:pStyle w:val="a3"/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Оценить репродуктивные параметры модельных видов животных как в условиях городов, так и на </w:t>
            </w:r>
            <w:proofErr w:type="spellStart"/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неурбанизированных</w:t>
            </w:r>
            <w:proofErr w:type="spellEnd"/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территориях.</w:t>
            </w:r>
          </w:p>
          <w:p w14:paraId="15C3F417" w14:textId="77777777" w:rsidR="00BF241E" w:rsidRPr="00BF241E" w:rsidRDefault="00BF241E" w:rsidP="00BF241E">
            <w:pPr>
              <w:pStyle w:val="a3"/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Провести анализ изотопных подписей у животных, обитающих в </w:t>
            </w:r>
            <w:proofErr w:type="spellStart"/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урбоценозах</w:t>
            </w:r>
            <w:proofErr w:type="spellEnd"/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в сравнении с контрольными территориями для выявления степени трофической специализации.</w:t>
            </w:r>
          </w:p>
          <w:p w14:paraId="1977CF87" w14:textId="77777777" w:rsidR="00BF241E" w:rsidRPr="00BF241E" w:rsidRDefault="00BF241E" w:rsidP="00BF241E">
            <w:pPr>
              <w:pStyle w:val="a3"/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Провести скрининг здоровья модельных видов, обитающих на территории города (накопление тяжелых металлов, зоонозные инфекции и т.д.).</w:t>
            </w:r>
          </w:p>
          <w:p w14:paraId="24613839" w14:textId="77777777" w:rsidR="00BF241E" w:rsidRPr="00BF241E" w:rsidRDefault="00BF241E" w:rsidP="00BF241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</w:rPr>
              <w:t>новизна работы:</w:t>
            </w:r>
          </w:p>
          <w:p w14:paraId="40B6B5CE" w14:textId="77777777" w:rsidR="00BF241E" w:rsidRPr="00BF241E" w:rsidRDefault="00BF241E" w:rsidP="00BF241E">
            <w:pPr>
              <w:ind w:left="36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Считается, что на фоне углубления процесса урбанизации происходит усиление </w:t>
            </w:r>
            <w:proofErr w:type="spellStart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синантропизации</w:t>
            </w:r>
            <w:proofErr w:type="spellEnd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одних видов и выпадение из городских </w:t>
            </w:r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сообществ других, менее приспособленных. Но мы предполагаем, что вытесненные ранее виды животных могут возвращаться в города, адаптируясь к существованию в них. При современном «зеленом» градостроительстве будет происходить постепенное заселение </w:t>
            </w:r>
            <w:proofErr w:type="spellStart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гемисинатропами</w:t>
            </w:r>
            <w:proofErr w:type="spellEnd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центральных районов города, увеличится общее число обитающих в городе видов, у которых будут проявляться характерные адаптации к обитанию в городской среде. Трофическая ниша городских популяций видов-</w:t>
            </w:r>
            <w:proofErr w:type="spellStart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синурбистов</w:t>
            </w:r>
            <w:proofErr w:type="spellEnd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должны быть шире, по сравнению с загородными. Выживающие в городе виды приобретают устойчивость к различным видам загрязнения. Следствием этого может быть изменение стратегий размножения – укорочение продолжительности жизни при высокой репродукции.</w:t>
            </w:r>
          </w:p>
          <w:p w14:paraId="3C69642C" w14:textId="77777777" w:rsidR="00BF241E" w:rsidRPr="00BF241E" w:rsidRDefault="00BF241E" w:rsidP="00BF241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</w:rPr>
              <w:t>значение выполняемого исследования при современном состоянии научных знаний и для их дальнейшего развития</w:t>
            </w:r>
          </w:p>
          <w:p w14:paraId="3234B8A3" w14:textId="77777777" w:rsidR="00BF241E" w:rsidRPr="00BF241E" w:rsidRDefault="00BF241E" w:rsidP="00BF241E">
            <w:pPr>
              <w:ind w:left="36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В результате работы выборка населённых пунктов с разной степенью урбанизации и видов с различной мерой </w:t>
            </w:r>
            <w:proofErr w:type="spellStart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синантропизации</w:t>
            </w:r>
            <w:proofErr w:type="spellEnd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позволит выявить закономерности возникновения специфических адаптаций городских видов животных (т.е. последствия </w:t>
            </w:r>
            <w:proofErr w:type="spellStart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синурбанизации</w:t>
            </w:r>
            <w:proofErr w:type="spellEnd"/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), а также последить исторические этапы изменения городского биоразнообразия и сделать прогнозы о последующем развитии фауны в городах с меньшей степенью урбанизации.</w:t>
            </w:r>
          </w:p>
          <w:p w14:paraId="2B9C1816" w14:textId="77777777" w:rsidR="00BF241E" w:rsidRPr="00BF241E" w:rsidRDefault="00BF241E" w:rsidP="00BF241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41E">
              <w:rPr>
                <w:rFonts w:asciiTheme="minorHAnsi" w:hAnsiTheme="minorHAnsi" w:cstheme="minorHAnsi"/>
                <w:sz w:val="20"/>
                <w:szCs w:val="20"/>
              </w:rPr>
              <w:t>практическое применение результатов исследования</w:t>
            </w:r>
          </w:p>
          <w:p w14:paraId="1E54D9CA" w14:textId="77777777" w:rsidR="00BF241E" w:rsidRPr="00BF241E" w:rsidRDefault="00BF241E" w:rsidP="00BF241E">
            <w:pPr>
              <w:ind w:left="36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F24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Данная работа и сравнение полученных нами данных с исследованиями прошлых лет позволит нам выявить глобальные тенденции развития городской фауны и делать прогнозы для развития городской фауны таких территорий в будущем.</w:t>
            </w:r>
          </w:p>
          <w:p w14:paraId="71ACB97F" w14:textId="7E1AD9B4" w:rsidR="003B5BDC" w:rsidRPr="00BF241E" w:rsidRDefault="003B5BDC" w:rsidP="00BF241E">
            <w:pPr>
              <w:ind w:left="702"/>
              <w:jc w:val="both"/>
              <w:rPr>
                <w:rFonts w:asciiTheme="minorHAnsi" w:hAnsiTheme="minorHAnsi" w:cstheme="minorHAnsi"/>
                <w:color w:val="200000"/>
                <w:sz w:val="20"/>
                <w:szCs w:val="20"/>
              </w:rPr>
            </w:pPr>
          </w:p>
        </w:tc>
      </w:tr>
      <w:tr w:rsidR="008D4FD1" w14:paraId="711EFD9C" w14:textId="77777777" w:rsidTr="00BF241E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391D" w14:textId="77777777" w:rsidR="008D4FD1" w:rsidRDefault="008D4FD1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lastRenderedPageBreak/>
              <w:t>Освоенные и планируемые к освоению методики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79FA" w14:textId="77777777" w:rsidR="00871702" w:rsidRPr="00CB203A" w:rsidRDefault="00871702" w:rsidP="0087170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03A">
              <w:rPr>
                <w:rFonts w:asciiTheme="minorHAnsi" w:hAnsiTheme="minorHAnsi" w:cstheme="minorHAnsi"/>
                <w:sz w:val="20"/>
                <w:szCs w:val="20"/>
              </w:rPr>
              <w:t xml:space="preserve">1. Современные методы зоологических и экологических исследований: </w:t>
            </w:r>
          </w:p>
          <w:p w14:paraId="0A964045" w14:textId="77777777" w:rsidR="00871702" w:rsidRPr="00CB203A" w:rsidRDefault="00871702" w:rsidP="0087170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03A">
              <w:rPr>
                <w:rFonts w:asciiTheme="minorHAnsi" w:hAnsiTheme="minorHAnsi" w:cstheme="minorHAnsi"/>
                <w:sz w:val="20"/>
                <w:szCs w:val="20"/>
              </w:rPr>
              <w:t xml:space="preserve">1) изучение основных современных методологических концепций зоологических исследований; </w:t>
            </w:r>
          </w:p>
          <w:p w14:paraId="412C3F61" w14:textId="77777777" w:rsidR="00871702" w:rsidRPr="00CB203A" w:rsidRDefault="00871702" w:rsidP="0087170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03A">
              <w:rPr>
                <w:rFonts w:asciiTheme="minorHAnsi" w:hAnsiTheme="minorHAnsi" w:cstheme="minorHAnsi"/>
                <w:sz w:val="20"/>
                <w:szCs w:val="20"/>
              </w:rPr>
              <w:t xml:space="preserve">2) изучение методов полевых зоологических исследований территориального распределения и поведения животных; </w:t>
            </w:r>
          </w:p>
          <w:p w14:paraId="59883B70" w14:textId="77777777" w:rsidR="00871702" w:rsidRPr="00CB203A" w:rsidRDefault="00871702" w:rsidP="0087170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03A">
              <w:rPr>
                <w:rFonts w:asciiTheme="minorHAnsi" w:hAnsiTheme="minorHAnsi" w:cstheme="minorHAnsi"/>
                <w:sz w:val="20"/>
                <w:szCs w:val="20"/>
              </w:rPr>
              <w:t xml:space="preserve">3) формирование системы представлений о выборочности, репрезентативности и достоверности количественных данных в зоологии; </w:t>
            </w:r>
          </w:p>
          <w:p w14:paraId="5A5D114D" w14:textId="77777777" w:rsidR="00871702" w:rsidRPr="00CB203A" w:rsidRDefault="00871702" w:rsidP="0087170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03A">
              <w:rPr>
                <w:rFonts w:asciiTheme="minorHAnsi" w:hAnsiTheme="minorHAnsi" w:cstheme="minorHAnsi"/>
                <w:sz w:val="20"/>
                <w:szCs w:val="20"/>
              </w:rPr>
              <w:t xml:space="preserve">4) усвоение методов количественной классификации и математического анализа в зоологических исследованиях; </w:t>
            </w:r>
          </w:p>
          <w:p w14:paraId="777D7BAC" w14:textId="4787A2CA" w:rsidR="00871702" w:rsidRPr="00CB203A" w:rsidRDefault="00871702" w:rsidP="0087170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03A">
              <w:rPr>
                <w:rFonts w:asciiTheme="minorHAnsi" w:hAnsiTheme="minorHAnsi" w:cstheme="minorHAnsi"/>
                <w:sz w:val="20"/>
                <w:szCs w:val="20"/>
              </w:rPr>
              <w:t>Анализ стабильных изотопов шерсти и тяжёлых металлов в шерсти и печени модельных видов.</w:t>
            </w:r>
          </w:p>
          <w:p w14:paraId="23FE79E2" w14:textId="1AAA4E44" w:rsidR="00871702" w:rsidRPr="00CB203A" w:rsidRDefault="00871702" w:rsidP="0087170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03A">
              <w:rPr>
                <w:rFonts w:asciiTheme="minorHAnsi" w:hAnsiTheme="minorHAnsi" w:cstheme="minorHAnsi"/>
                <w:sz w:val="20"/>
                <w:szCs w:val="20"/>
              </w:rPr>
              <w:t xml:space="preserve"> Методы молекулярного анализа и ПЦР.</w:t>
            </w:r>
          </w:p>
          <w:p w14:paraId="17BE0DAA" w14:textId="001143B2" w:rsidR="008D4FD1" w:rsidRPr="00871702" w:rsidRDefault="00871702" w:rsidP="00871702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300000"/>
                <w:sz w:val="18"/>
                <w:szCs w:val="18"/>
              </w:rPr>
            </w:pPr>
            <w:r w:rsidRPr="00CB203A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 xml:space="preserve">Методы статистической обработки материала, в т.ч. с помощью программного обеспечения </w:t>
            </w:r>
            <w:r w:rsidRPr="00CB203A">
              <w:rPr>
                <w:rFonts w:asciiTheme="minorHAnsi" w:hAnsiTheme="minorHAnsi" w:cstheme="minorHAnsi"/>
                <w:color w:val="300000"/>
                <w:sz w:val="20"/>
                <w:szCs w:val="20"/>
                <w:lang w:val="en-US"/>
              </w:rPr>
              <w:t>R</w:t>
            </w:r>
            <w:r w:rsidRPr="00CB203A">
              <w:rPr>
                <w:rFonts w:asciiTheme="minorHAnsi" w:hAnsiTheme="minorHAnsi" w:cstheme="minorHAnsi"/>
                <w:color w:val="3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00000"/>
                <w:sz w:val="18"/>
                <w:szCs w:val="18"/>
              </w:rPr>
              <w:t xml:space="preserve"> </w:t>
            </w:r>
          </w:p>
        </w:tc>
      </w:tr>
      <w:tr w:rsidR="008D4FD1" w:rsidRPr="00CB203A" w14:paraId="5F43B897" w14:textId="77777777" w:rsidTr="00BF241E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351E" w14:textId="77777777" w:rsidR="008D4FD1" w:rsidRDefault="008D4FD1" w:rsidP="008D4FD1">
            <w:pPr>
              <w:pStyle w:val="ni"/>
              <w:shd w:val="clear" w:color="auto" w:fill="FFFFFF"/>
              <w:spacing w:before="60" w:beforeAutospacing="0" w:after="60" w:afterAutospacing="0"/>
              <w:ind w:left="60" w:right="60"/>
              <w:rPr>
                <w:rFonts w:ascii="Arial" w:hAnsi="Arial" w:cs="Arial"/>
                <w:color w:val="200000"/>
                <w:sz w:val="18"/>
                <w:szCs w:val="18"/>
              </w:rPr>
            </w:pPr>
            <w:r w:rsidRPr="008D4FD1">
              <w:rPr>
                <w:rFonts w:ascii="Arial" w:hAnsi="Arial" w:cs="Arial"/>
                <w:color w:val="300000"/>
                <w:sz w:val="20"/>
                <w:szCs w:val="20"/>
              </w:rPr>
              <w:t xml:space="preserve">Опубликованные </w:t>
            </w:r>
            <w:r>
              <w:rPr>
                <w:rFonts w:ascii="Arial" w:hAnsi="Arial" w:cs="Arial"/>
                <w:color w:val="300000"/>
                <w:sz w:val="20"/>
                <w:szCs w:val="20"/>
              </w:rPr>
              <w:t>работы</w:t>
            </w:r>
          </w:p>
          <w:p w14:paraId="4FA6AC05" w14:textId="77777777" w:rsidR="008D4FD1" w:rsidRDefault="008D4FD1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6353" w14:textId="77777777" w:rsidR="00871702" w:rsidRPr="00CB203A" w:rsidRDefault="00871702" w:rsidP="008717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00000"/>
                <w:sz w:val="20"/>
                <w:szCs w:val="20"/>
              </w:rPr>
            </w:pPr>
            <w:proofErr w:type="spellStart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Karmanova</w:t>
            </w:r>
            <w:proofErr w:type="spellEnd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T. N., </w:t>
            </w:r>
            <w:proofErr w:type="spellStart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Feoktistova</w:t>
            </w:r>
            <w:proofErr w:type="spellEnd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N. Y., </w:t>
            </w:r>
            <w:proofErr w:type="spellStart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Fetisova</w:t>
            </w:r>
            <w:proofErr w:type="spellEnd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E. E., </w:t>
            </w:r>
            <w:proofErr w:type="spellStart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Mosalov</w:t>
            </w:r>
            <w:proofErr w:type="spellEnd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A. A., &amp; </w:t>
            </w:r>
            <w:proofErr w:type="spellStart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Surov</w:t>
            </w:r>
            <w:proofErr w:type="spellEnd"/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, A. V. Urban Ecology: Retrospective and Research Prospects. </w:t>
            </w:r>
            <w:r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Biology Bulletin Reviews</w:t>
            </w:r>
            <w:r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</w:rPr>
              <w:t>.</w:t>
            </w:r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 202</w:t>
            </w:r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</w:rPr>
              <w:t>1</w:t>
            </w:r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.  </w:t>
            </w:r>
            <w:r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12</w:t>
            </w:r>
            <w:r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(1), 94-105.</w:t>
            </w:r>
          </w:p>
          <w:p w14:paraId="0F6239C5" w14:textId="721F416D" w:rsidR="00871702" w:rsidRPr="00CB203A" w:rsidRDefault="00AE6AB3" w:rsidP="008717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</w:pP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Приняла участие в подготовке очерков для новой редакции Красной книги г. Москвы. Были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написаны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очерки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по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15 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видам</w:t>
            </w:r>
            <w:r w:rsidRPr="00CB203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 </w:t>
            </w:r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Mustela erminea</w:t>
            </w:r>
            <w:r w:rsidR="00871702"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</w:t>
            </w:r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Mustela nivalis</w:t>
            </w:r>
            <w:r w:rsidR="00871702"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</w:t>
            </w:r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Mustela putorius</w:t>
            </w:r>
            <w:r w:rsidR="00871702"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</w:t>
            </w:r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 xml:space="preserve">Martes </w:t>
            </w:r>
            <w:proofErr w:type="spellStart"/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martes</w:t>
            </w:r>
            <w:proofErr w:type="spellEnd"/>
            <w:r w:rsidR="00871702"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</w:t>
            </w:r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 xml:space="preserve">Martes </w:t>
            </w:r>
            <w:proofErr w:type="spellStart"/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foina</w:t>
            </w:r>
            <w:proofErr w:type="spellEnd"/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 xml:space="preserve">, Meles </w:t>
            </w:r>
            <w:proofErr w:type="spellStart"/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meles</w:t>
            </w:r>
            <w:proofErr w:type="spellEnd"/>
            <w:r w:rsidR="00871702"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 xml:space="preserve">, </w:t>
            </w:r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 xml:space="preserve">Lepus </w:t>
            </w:r>
            <w:proofErr w:type="spellStart"/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timidus</w:t>
            </w:r>
            <w:proofErr w:type="spellEnd"/>
            <w:r w:rsidR="00871702" w:rsidRPr="00CB203A">
              <w:rPr>
                <w:rFonts w:asciiTheme="minorHAnsi" w:hAnsiTheme="minorHAnsi" w:cstheme="minorHAnsi"/>
                <w:i/>
                <w:iCs/>
                <w:color w:val="200000"/>
                <w:sz w:val="20"/>
                <w:szCs w:val="20"/>
                <w:lang w:val="en-US"/>
              </w:rPr>
              <w:t>, Lepus europaeus, Arvicola amphibius</w:t>
            </w:r>
            <w:r w:rsidR="00871702" w:rsidRPr="00CB203A">
              <w:rPr>
                <w:rFonts w:asciiTheme="minorHAnsi" w:hAnsiTheme="minorHAnsi" w:cstheme="minorHAnsi"/>
                <w:color w:val="200000"/>
                <w:sz w:val="20"/>
                <w:szCs w:val="20"/>
                <w:lang w:val="en-US"/>
              </w:rPr>
              <w:t>.</w:t>
            </w:r>
          </w:p>
          <w:p w14:paraId="482219C7" w14:textId="36F3EE21" w:rsidR="008D4FD1" w:rsidRPr="00871702" w:rsidRDefault="008D4FD1" w:rsidP="00BF241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00000"/>
                <w:sz w:val="18"/>
                <w:szCs w:val="18"/>
                <w:lang w:val="en-US"/>
              </w:rPr>
            </w:pPr>
          </w:p>
        </w:tc>
      </w:tr>
    </w:tbl>
    <w:p w14:paraId="440D55C4" w14:textId="77777777" w:rsidR="003B5BDC" w:rsidRPr="00871702" w:rsidRDefault="003B5BDC" w:rsidP="003B5BDC">
      <w:pPr>
        <w:rPr>
          <w:lang w:val="en-US"/>
        </w:rPr>
      </w:pPr>
    </w:p>
    <w:sectPr w:rsidR="003B5BDC" w:rsidRPr="0087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468"/>
    <w:multiLevelType w:val="hybridMultilevel"/>
    <w:tmpl w:val="CC44D5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64A27C2"/>
    <w:multiLevelType w:val="hybridMultilevel"/>
    <w:tmpl w:val="F83CB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3003FB"/>
    <w:multiLevelType w:val="hybridMultilevel"/>
    <w:tmpl w:val="D8528426"/>
    <w:lvl w:ilvl="0" w:tplc="42808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0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7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2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C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C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C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006DE8"/>
    <w:multiLevelType w:val="multilevel"/>
    <w:tmpl w:val="529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605A5"/>
    <w:multiLevelType w:val="hybridMultilevel"/>
    <w:tmpl w:val="75B295E4"/>
    <w:lvl w:ilvl="0" w:tplc="D044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A2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8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87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AB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4F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00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4E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84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882E94"/>
    <w:multiLevelType w:val="hybridMultilevel"/>
    <w:tmpl w:val="50BA71EA"/>
    <w:lvl w:ilvl="0" w:tplc="9DDEE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86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2A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0D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8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AF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88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4FC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846DB"/>
    <w:multiLevelType w:val="hybridMultilevel"/>
    <w:tmpl w:val="FEC0C988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9A37F00"/>
    <w:multiLevelType w:val="hybridMultilevel"/>
    <w:tmpl w:val="DC1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90D67"/>
    <w:multiLevelType w:val="multilevel"/>
    <w:tmpl w:val="A66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657B5"/>
    <w:multiLevelType w:val="hybridMultilevel"/>
    <w:tmpl w:val="07CC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51C2"/>
    <w:multiLevelType w:val="hybridMultilevel"/>
    <w:tmpl w:val="7A3AAA38"/>
    <w:lvl w:ilvl="0" w:tplc="949EF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C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8A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E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C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C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23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0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8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DC"/>
    <w:rsid w:val="000762FE"/>
    <w:rsid w:val="000D3E7F"/>
    <w:rsid w:val="00183CEE"/>
    <w:rsid w:val="001D34F1"/>
    <w:rsid w:val="00326389"/>
    <w:rsid w:val="003913EC"/>
    <w:rsid w:val="003B5BDC"/>
    <w:rsid w:val="00532E6D"/>
    <w:rsid w:val="00607E32"/>
    <w:rsid w:val="006B6AC2"/>
    <w:rsid w:val="007A5FBA"/>
    <w:rsid w:val="00871702"/>
    <w:rsid w:val="008D4FD1"/>
    <w:rsid w:val="00900B06"/>
    <w:rsid w:val="00925439"/>
    <w:rsid w:val="009F3695"/>
    <w:rsid w:val="00A11E8E"/>
    <w:rsid w:val="00AB76F0"/>
    <w:rsid w:val="00AE6AB3"/>
    <w:rsid w:val="00B93467"/>
    <w:rsid w:val="00BF241E"/>
    <w:rsid w:val="00C22054"/>
    <w:rsid w:val="00CB203A"/>
    <w:rsid w:val="00C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CDA25"/>
  <w15:chartTrackingRefBased/>
  <w15:docId w15:val="{01128A2F-90E7-4B69-B100-11F5D6D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Simple 3"/>
    <w:basedOn w:val="a1"/>
    <w:rsid w:val="00CE0A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i">
    <w:name w:val="ni"/>
    <w:basedOn w:val="a"/>
    <w:rsid w:val="003B5B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BDC"/>
  </w:style>
  <w:style w:type="paragraph" w:customStyle="1" w:styleId="update">
    <w:name w:val="update"/>
    <w:basedOn w:val="a"/>
    <w:rsid w:val="003B5BD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D34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NAME</dc:creator>
  <cp:keywords/>
  <dc:description/>
  <cp:lastModifiedBy>Shwarts Elena</cp:lastModifiedBy>
  <cp:revision>2</cp:revision>
  <dcterms:created xsi:type="dcterms:W3CDTF">2022-04-22T05:20:00Z</dcterms:created>
  <dcterms:modified xsi:type="dcterms:W3CDTF">2022-04-22T05:20:00Z</dcterms:modified>
</cp:coreProperties>
</file>