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r>
        <w:rPr/>
        <w:t>Изучение байкальской нерпы продолжается</w:t>
      </w:r>
    </w:p>
    <w:p>
      <w:pPr>
        <w:pStyle w:val="NoSpacing"/>
        <w:ind w:firstLine="567"/>
        <w:jc w:val="both"/>
        <w:rPr/>
      </w:pPr>
      <w:r>
        <w:rPr/>
      </w:r>
    </w:p>
    <w:p>
      <w:pPr>
        <w:pStyle w:val="NoSpacing"/>
        <w:ind w:firstLine="567"/>
        <w:jc w:val="both"/>
        <w:rPr/>
      </w:pPr>
      <w:r>
        <w:rPr/>
        <w:t>В рамках Программы исследования байкальской нерпы, разработанной Институтом проблем экологии и эволюции им. А.Н. Северцова Российской академии наук, а также в рамках Договора о научном сотрудничестве между ИПЭЭ РАН и ВНИРО, в период с 14 по 22 октября проведена экспедиция для комплексных исследований эндемичного тюленя озера Байкал.</w:t>
      </w:r>
    </w:p>
    <w:p>
      <w:pPr>
        <w:pStyle w:val="NoSpacing"/>
        <w:ind w:firstLine="567"/>
        <w:jc w:val="both"/>
        <w:rPr/>
      </w:pPr>
      <w:r>
        <w:rPr/>
        <w:t xml:space="preserve">База экспедиции располагалась в поселке Курбулик, на берегу полуострова Святой нос в Чивыркуйском заливе. Сюда нас доставил автомобиль, выделенный директором Байкальского филиала ВНИРО Петерфельдом В.А. Из двух населённых пунктов, расположенных в заливе, этот более крупный. В прошлом здесь занимались промыслом рыбы, главным образом байкальского омуля, сейчас с этим возникли проблемы из-за уменьшения ее количества. В поселке постоянно живут около 30 человек, электричество отсутствует, а в качестве источника воды используется собственно Байкал. Но летом в этих местах кипит жизнь: сюда приезжает огромное количество туристов. В 13 км от Курбулика находятся термальные источники бухты Змеёвой, на озере организуют рыбалки и водные экскурсии. Береговая линия полуострова богата небольшими бухтами, вода в которых летом хорошо прогревается. А расположение в Чивыркуйском заливе защищает от суровых байкальских ветров – юго-западного Култука, северо-восточного Баргузина, северо-восточной Сармы и юго-восточного Шелонника. </w:t>
      </w:r>
    </w:p>
    <w:p>
      <w:pPr>
        <w:pStyle w:val="NoSpacing"/>
        <w:ind w:firstLine="567"/>
        <w:jc w:val="both"/>
        <w:rPr/>
      </w:pPr>
      <w:r>
        <w:rPr/>
        <w:t>В окрестностях посёлка даже поздней осенью можно встретить интереснейших представителей байкальской фауны: среди прибрежной растительности снуют поползни и ополовнички, в лесу встречаются рябчики, вяхири и белки, на воде вальяжно покачиваются чайки, а над домами в посёлке пролетают вор</w:t>
      </w:r>
      <w:r>
        <w:rPr>
          <w:i/>
        </w:rPr>
        <w:t>о</w:t>
      </w:r>
      <w:r>
        <w:rPr/>
        <w:t>ны черного цвета, не привычного для жителей европейской части России. Нам удалось встретить даже одного большого баклана. Раньше на Байкале обитало множество больших бакланов, а летом на самом большом острове Чивыркуйского залива – Бакланьем – образовывалось крупное место гнездования этих птиц. В последние десятилетия численность бакланов на озере резко сократилась по неизвестным пока причинам, а остров Бакланий находится под охраной Забайкальского национального парка.</w:t>
      </w:r>
    </w:p>
    <w:p>
      <w:pPr>
        <w:pStyle w:val="NoSpacing"/>
        <w:ind w:firstLine="567"/>
        <w:jc w:val="both"/>
        <w:rPr/>
      </w:pPr>
      <w:r>
        <w:rPr/>
        <w:t>В экспедиции приняли участие сотрудники ИПЭЭ РАН Рожнов В.В., Мещерский И.Г. и Соловьёва М.А., а также сотрудники ВНИРО и его байкальского филиала Болтнев Е.А., Белокобыльский И.Ф., Кореев А.А. и старший ветеринарный врач Центра океанографии и морской биологии Москвариум Суворова И.В.</w:t>
      </w:r>
    </w:p>
    <w:p>
      <w:pPr>
        <w:pStyle w:val="NoSpacing"/>
        <w:ind w:firstLine="567"/>
        <w:jc w:val="both"/>
        <w:rPr/>
      </w:pPr>
      <w:r>
        <w:rPr/>
        <w:t>Целью экспедиции было продолжение исследований разных аспектов биологии байкальской нерпы. Байкальский филиал ВНИРО выполняет госзадание по отлову небольшого числа тюленей для оценки состояния популяции нерпы и ученые ИПЭЭ РАН воспользовались такой возможностью собрать биологические образцы для генетических, гормональных, морфологических и токсикологических исследований. Это удалось в полной мере благодаря замечательной работе наших коллег из ВНИРО, а тот энтузиазм, с которым собирала материал для паразитологический исследований нерпы Ира Суворова, позволил лучше узнать паразитов этих тюленей.</w:t>
      </w:r>
    </w:p>
    <w:p>
      <w:pPr>
        <w:pStyle w:val="NoSpacing"/>
        <w:ind w:firstLine="567"/>
        <w:jc w:val="both"/>
        <w:rPr/>
      </w:pPr>
      <w:r>
        <w:rPr/>
        <w:t>Одной из важнейших задач, которая стояла перед учёными, была установка спутниковых передатчиков на трех взрослых байкальских нерп. Летом 2019 года при поддержке фонда «Озеро Байкал» на байкальских нерп было установлено 15 передатчиков. В основном это были молодые звери, по их перемещениям были получены интересные данные, которые сейчас обрабатываются, а перемещения взрослых животных остаются неизученными. В ходе этой осенней экспедиции удалось установить два передатчика на взрослых животных (на одного самца и на одну самку). Один передатчик успешно работает и передает сведения о местонахождении взрослого самца. Другой передатчик установлен пару дней назад и данные с него еще не получены. Третий передатчик планируется установить на тюленя в дельте р. Селенги. С их помощью предполагается получить ценные сведения об осенне-зимних перемещениях половозрелых нерп.</w:t>
      </w:r>
    </w:p>
    <w:p>
      <w:pPr>
        <w:pStyle w:val="NoSpacing"/>
        <w:ind w:firstLine="567"/>
        <w:jc w:val="both"/>
        <w:rPr/>
      </w:pPr>
      <w:r>
        <w:rPr/>
      </w:r>
    </w:p>
    <w:p>
      <w:pPr>
        <w:pStyle w:val="NoSpacing"/>
        <w:ind w:firstLine="567"/>
        <w:jc w:val="both"/>
        <w:rPr/>
      </w:pPr>
      <w:r>
        <w:rPr/>
        <w:t>Участники экспедиции Соловьева М.А., Рожнов В.В.</w:t>
      </w:r>
      <w:bookmarkStart w:id="0" w:name="_GoBack"/>
      <w:bookmarkEnd w:id="0"/>
    </w:p>
    <w:p>
      <w:pPr>
        <w:pStyle w:val="NoSpacing"/>
        <w:ind w:firstLine="567"/>
        <w:jc w:val="both"/>
        <w:rPr/>
      </w:pPr>
      <w:r>
        <w:rPr/>
      </w:r>
    </w:p>
    <w:p>
      <w:pPr>
        <w:pStyle w:val="NoSpacing"/>
        <w:ind w:firstLine="567"/>
        <w:jc w:val="both"/>
        <w:rPr/>
      </w:pPr>
      <w:r>
        <w:rPr/>
      </w:r>
    </w:p>
    <w:p>
      <w:pPr>
        <w:pStyle w:val="NoSpacing"/>
        <w:ind w:firstLine="567"/>
        <w:jc w:val="both"/>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b6710"/>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NoSpacing">
    <w:name w:val="No Spacing"/>
    <w:uiPriority w:val="1"/>
    <w:qFormat/>
    <w:rsid w:val="004c7f32"/>
    <w:pPr>
      <w:widowControl/>
      <w:bidi w:val="0"/>
      <w:spacing w:lineRule="auto" w:line="240" w:before="0" w:after="0"/>
      <w:jc w:val="left"/>
    </w:pPr>
    <w:rPr>
      <w:rFonts w:ascii="Times New Roman" w:hAnsi="Times New Roman" w:eastAsia="Calibri" w:cs="" w:cstheme="minorBidi" w:eastAsiaTheme="minorHAnsi"/>
      <w:color w:val="auto"/>
      <w:kern w:val="0"/>
      <w:sz w:val="24"/>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LibreOffice/6.3.4.2$Windows_X86_64 LibreOffice_project/60da17e045e08f1793c57c00ba83cdfce946d0aa</Application>
  <Pages>2</Pages>
  <Words>518</Words>
  <Characters>3445</Characters>
  <CharactersWithSpaces>3959</CharactersWithSpaces>
  <Paragraphs>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2020-10-27T19:55:00Z</dcterms:created>
  <dc:creator>User</dc:creator>
  <dc:description/>
  <dc:language>ru-RU</dc:language>
  <cp:lastModifiedBy>vvrozhnov</cp:lastModifiedBy>
  <dcterms:modified xsi:type="dcterms:W3CDTF">2020-10-28T12:51:00Z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